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D" w:rsidRPr="009D4952" w:rsidRDefault="00576490" w:rsidP="00F6384D">
      <w:pPr>
        <w:jc w:val="center"/>
      </w:pPr>
      <w:r>
        <w:t>ПРОТОКОЛ № 2</w:t>
      </w:r>
    </w:p>
    <w:p w:rsidR="00F6384D" w:rsidRPr="009D4952" w:rsidRDefault="00F6384D" w:rsidP="00F6384D"/>
    <w:p w:rsidR="00F6384D" w:rsidRPr="009D4952" w:rsidRDefault="00F6384D" w:rsidP="00F6384D">
      <w:r w:rsidRPr="009D4952">
        <w:t>Заседания методического совета МБОУ СОШ №5 Яшкинского муниципального района</w:t>
      </w:r>
    </w:p>
    <w:p w:rsidR="00F6384D" w:rsidRPr="009D4952" w:rsidRDefault="00B639E9" w:rsidP="00F6384D">
      <w:r>
        <w:t>Дата проведения: 10</w:t>
      </w:r>
      <w:r w:rsidR="00754271">
        <w:t>.0</w:t>
      </w:r>
      <w:r>
        <w:t>9</w:t>
      </w:r>
      <w:r w:rsidR="00754271">
        <w:t>.15</w:t>
      </w:r>
      <w:r w:rsidR="00F6384D" w:rsidRPr="009D4952">
        <w:t xml:space="preserve"> г.</w:t>
      </w:r>
    </w:p>
    <w:p w:rsidR="00B639E9" w:rsidRDefault="00F6384D" w:rsidP="00F6384D">
      <w:r w:rsidRPr="009D4952">
        <w:t xml:space="preserve">                                                 </w:t>
      </w:r>
    </w:p>
    <w:p w:rsidR="00F6384D" w:rsidRPr="009D4952" w:rsidRDefault="00F6384D" w:rsidP="00B639E9">
      <w:pPr>
        <w:jc w:val="center"/>
      </w:pPr>
      <w:r w:rsidRPr="009D4952">
        <w:t>Повестка дня:</w:t>
      </w:r>
    </w:p>
    <w:p w:rsidR="00B639E9" w:rsidRPr="00DE5C34" w:rsidRDefault="00B639E9" w:rsidP="00B639E9">
      <w:pPr>
        <w:numPr>
          <w:ilvl w:val="0"/>
          <w:numId w:val="13"/>
        </w:numPr>
      </w:pPr>
      <w:r w:rsidRPr="00DE5C34">
        <w:t xml:space="preserve">Систематизация нормативно-правовой и методической базы по внедрению ФГОС ООО </w:t>
      </w:r>
    </w:p>
    <w:p w:rsidR="00F6384D" w:rsidRPr="009D4952" w:rsidRDefault="00F6384D" w:rsidP="00B639E9">
      <w:pPr>
        <w:pStyle w:val="a3"/>
      </w:pPr>
    </w:p>
    <w:p w:rsidR="00F6384D" w:rsidRDefault="00F6384D" w:rsidP="00F6384D">
      <w:pPr>
        <w:jc w:val="both"/>
      </w:pPr>
      <w:r w:rsidRPr="009D4952">
        <w:t>Выступили:</w:t>
      </w:r>
    </w:p>
    <w:p w:rsidR="00B639E9" w:rsidRPr="00DE5C34" w:rsidRDefault="00B639E9" w:rsidP="00B639E9">
      <w:pPr>
        <w:numPr>
          <w:ilvl w:val="0"/>
          <w:numId w:val="12"/>
        </w:numPr>
      </w:pPr>
      <w:r>
        <w:t>Зам</w:t>
      </w:r>
      <w:proofErr w:type="gramStart"/>
      <w:r>
        <w:t>.д</w:t>
      </w:r>
      <w:proofErr w:type="gramEnd"/>
      <w:r>
        <w:t>иректора по УВР Кузнецова  М.А. с вопросом о с</w:t>
      </w:r>
      <w:r w:rsidRPr="00DE5C34">
        <w:t xml:space="preserve">истематизация нормативно-правовой и методической базы по внедрению ФГОС ООО </w:t>
      </w:r>
    </w:p>
    <w:p w:rsidR="00B639E9" w:rsidRDefault="00B639E9" w:rsidP="00B639E9">
      <w:pPr>
        <w:rPr>
          <w:rFonts w:eastAsia="Calibri"/>
        </w:rPr>
      </w:pPr>
    </w:p>
    <w:p w:rsidR="00B639E9" w:rsidRPr="00B639E9" w:rsidRDefault="00B639E9" w:rsidP="00B639E9">
      <w:pPr>
        <w:rPr>
          <w:rFonts w:eastAsia="Calibri"/>
        </w:rPr>
      </w:pPr>
      <w:r w:rsidRPr="00B639E9">
        <w:rPr>
          <w:rFonts w:eastAsia="Calibri"/>
        </w:rPr>
        <w:t>За данный период  по разным направлениям было проведено много  мероприятий по реализации ФГОС НОО и ФГОС ООО</w:t>
      </w:r>
    </w:p>
    <w:p w:rsidR="00B639E9" w:rsidRPr="00B639E9" w:rsidRDefault="00B639E9" w:rsidP="00B639E9">
      <w:pPr>
        <w:rPr>
          <w:rFonts w:eastAsia="Calibri"/>
        </w:rPr>
      </w:pPr>
      <w:r w:rsidRPr="00B639E9">
        <w:rPr>
          <w:rFonts w:eastAsia="Calibri"/>
        </w:rPr>
        <w:t xml:space="preserve"> </w:t>
      </w:r>
    </w:p>
    <w:p w:rsidR="00B639E9" w:rsidRPr="00B639E9" w:rsidRDefault="00B639E9" w:rsidP="00B639E9">
      <w:pPr>
        <w:pStyle w:val="a3"/>
        <w:numPr>
          <w:ilvl w:val="0"/>
          <w:numId w:val="10"/>
        </w:numPr>
        <w:rPr>
          <w:rFonts w:eastAsia="Calibri"/>
          <w:b/>
        </w:rPr>
      </w:pPr>
      <w:r w:rsidRPr="00B639E9">
        <w:rPr>
          <w:rFonts w:eastAsia="Calibri"/>
          <w:b/>
        </w:rPr>
        <w:t>Создание нормативно-правового введения ФГОС НОО и ФГОС ООО</w:t>
      </w:r>
    </w:p>
    <w:p w:rsidR="00B639E9" w:rsidRPr="00B639E9" w:rsidRDefault="00B639E9" w:rsidP="00B639E9">
      <w:pPr>
        <w:pStyle w:val="a3"/>
        <w:numPr>
          <w:ilvl w:val="0"/>
          <w:numId w:val="11"/>
        </w:numPr>
        <w:rPr>
          <w:rFonts w:eastAsia="Calibri"/>
        </w:rPr>
      </w:pPr>
      <w:r w:rsidRPr="00B639E9">
        <w:rPr>
          <w:rFonts w:eastAsia="Calibri"/>
        </w:rPr>
        <w:t>Разработаны основные образовательные программы;</w:t>
      </w:r>
    </w:p>
    <w:p w:rsidR="00B639E9" w:rsidRPr="00B639E9" w:rsidRDefault="00B639E9" w:rsidP="00B639E9">
      <w:pPr>
        <w:pStyle w:val="a3"/>
        <w:numPr>
          <w:ilvl w:val="0"/>
          <w:numId w:val="11"/>
        </w:numPr>
        <w:rPr>
          <w:rFonts w:eastAsia="Calibri"/>
        </w:rPr>
      </w:pPr>
      <w:r w:rsidRPr="00B639E9">
        <w:rPr>
          <w:rFonts w:eastAsia="Calibri"/>
        </w:rPr>
        <w:t>Изданы приказы по школе;</w:t>
      </w:r>
    </w:p>
    <w:p w:rsidR="00B639E9" w:rsidRPr="00B639E9" w:rsidRDefault="00B639E9" w:rsidP="00B639E9">
      <w:pPr>
        <w:pStyle w:val="a3"/>
        <w:numPr>
          <w:ilvl w:val="0"/>
          <w:numId w:val="11"/>
        </w:numPr>
        <w:rPr>
          <w:rFonts w:eastAsia="Calibri"/>
        </w:rPr>
      </w:pPr>
      <w:r w:rsidRPr="00B639E9">
        <w:rPr>
          <w:rFonts w:eastAsia="Calibri"/>
        </w:rPr>
        <w:t>Переработаны локальные акты;</w:t>
      </w:r>
    </w:p>
    <w:p w:rsidR="00B639E9" w:rsidRPr="00B639E9" w:rsidRDefault="00B639E9" w:rsidP="00B639E9">
      <w:pPr>
        <w:jc w:val="both"/>
        <w:rPr>
          <w:rFonts w:eastAsia="Calibri"/>
          <w:b/>
        </w:rPr>
      </w:pPr>
    </w:p>
    <w:p w:rsidR="00B639E9" w:rsidRPr="00B639E9" w:rsidRDefault="00B639E9" w:rsidP="00B639E9">
      <w:pPr>
        <w:jc w:val="both"/>
        <w:rPr>
          <w:rFonts w:eastAsia="Calibri"/>
          <w:b/>
        </w:rPr>
      </w:pPr>
      <w:r w:rsidRPr="00B639E9">
        <w:rPr>
          <w:rFonts w:eastAsia="Calibri"/>
          <w:b/>
        </w:rPr>
        <w:t>2. Методическая работа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1. Проведены педсоветы  по темам реализации и внедрения ФГОС; проблемам реализации и координации внедрения ФГОС ООО.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 2. На заседаниях МО и МС рассмотрены ряд вопросов по введению ФГОС, методика конструирования уроков с условиями требований ФГОС.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 3. В 2014 году проведен областной </w:t>
      </w:r>
      <w:proofErr w:type="spellStart"/>
      <w:r w:rsidRPr="00B639E9">
        <w:rPr>
          <w:rFonts w:eastAsia="Calibri"/>
        </w:rPr>
        <w:t>веб-семинар</w:t>
      </w:r>
      <w:proofErr w:type="spellEnd"/>
      <w:r w:rsidRPr="00B639E9">
        <w:rPr>
          <w:rFonts w:eastAsia="Calibri"/>
        </w:rPr>
        <w:t>; районный семинар для зам</w:t>
      </w:r>
      <w:proofErr w:type="gramStart"/>
      <w:r w:rsidRPr="00B639E9">
        <w:rPr>
          <w:rFonts w:eastAsia="Calibri"/>
        </w:rPr>
        <w:t>.д</w:t>
      </w:r>
      <w:proofErr w:type="gramEnd"/>
      <w:r w:rsidRPr="00B639E9">
        <w:rPr>
          <w:rFonts w:eastAsia="Calibri"/>
        </w:rPr>
        <w:t>иректоров по реализации ФГОС ООО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4. В течение 4-х лет проводятся мастер-классы по внедрению и реализации ФГОС на школьном и районном уровнях.  Педагоги   на мастер-классах показывали фрагменты занятий в  урочной и во внеурочной деятельности в рамках реализации ФГОС; а также проведены открытые уроки. В 2015-2016 учебном году проведен районный семинар для административных  и педагогических работников, реализующих ФГОС ООО. Педагоги показали, как реализуется </w:t>
      </w:r>
      <w:proofErr w:type="spellStart"/>
      <w:r w:rsidRPr="00B639E9">
        <w:rPr>
          <w:rFonts w:eastAsia="Calibri"/>
        </w:rPr>
        <w:t>системно-деятельностный</w:t>
      </w:r>
      <w:proofErr w:type="spellEnd"/>
      <w:r w:rsidRPr="00B639E9">
        <w:rPr>
          <w:rFonts w:eastAsia="Calibri"/>
        </w:rPr>
        <w:t xml:space="preserve"> подход, через урочную и внеурочную деятельности</w:t>
      </w:r>
    </w:p>
    <w:p w:rsidR="00B639E9" w:rsidRPr="00B639E9" w:rsidRDefault="00B639E9" w:rsidP="00B639E9">
      <w:pPr>
        <w:jc w:val="both"/>
        <w:rPr>
          <w:rFonts w:eastAsia="Calibri"/>
          <w:b/>
        </w:rPr>
      </w:pPr>
    </w:p>
    <w:p w:rsidR="00B639E9" w:rsidRPr="00B639E9" w:rsidRDefault="00B639E9" w:rsidP="00B639E9">
      <w:pPr>
        <w:jc w:val="both"/>
        <w:rPr>
          <w:rFonts w:eastAsia="Calibri"/>
          <w:b/>
        </w:rPr>
      </w:pPr>
      <w:r w:rsidRPr="00B639E9">
        <w:rPr>
          <w:rFonts w:eastAsia="Calibri"/>
          <w:b/>
        </w:rPr>
        <w:t xml:space="preserve">3. Организационно-содержательные  условия введения ФГОС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1. список учебно-методического комплекта приведен в соответствии с ФГОС НОО и ФГОС ООО.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2. разработаны рабочие программы  по предметам  согласно Ф ГОС.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3. определена модель внеурочной деятельности</w:t>
      </w:r>
    </w:p>
    <w:p w:rsidR="00B639E9" w:rsidRPr="00B639E9" w:rsidRDefault="00B639E9" w:rsidP="00B639E9">
      <w:pPr>
        <w:ind w:firstLine="708"/>
        <w:jc w:val="both"/>
        <w:rPr>
          <w:rFonts w:eastAsia="Calibri"/>
          <w:bCs/>
        </w:rPr>
      </w:pPr>
      <w:r w:rsidRPr="00B639E9">
        <w:rPr>
          <w:rFonts w:eastAsia="Calibri"/>
        </w:rP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B639E9" w:rsidRPr="00B639E9" w:rsidRDefault="00B639E9" w:rsidP="00B639E9">
      <w:pPr>
        <w:jc w:val="both"/>
        <w:rPr>
          <w:rFonts w:eastAsia="Calibri"/>
          <w:color w:val="333333"/>
        </w:rPr>
      </w:pPr>
      <w:r w:rsidRPr="00B639E9">
        <w:rPr>
          <w:rFonts w:eastAsia="Calibri"/>
          <w:b/>
          <w:bCs/>
        </w:rPr>
        <w:t>Цель внеурочной деятельности</w:t>
      </w:r>
      <w:r w:rsidRPr="00B639E9">
        <w:rPr>
          <w:rFonts w:eastAsia="Calibri"/>
          <w:bCs/>
        </w:rPr>
        <w:t>:</w:t>
      </w:r>
    </w:p>
    <w:p w:rsidR="00B639E9" w:rsidRPr="00B639E9" w:rsidRDefault="00B639E9" w:rsidP="00B639E9">
      <w:pPr>
        <w:jc w:val="both"/>
        <w:rPr>
          <w:rFonts w:eastAsia="Calibri"/>
          <w:bCs/>
        </w:rPr>
      </w:pPr>
      <w:r w:rsidRPr="00B639E9">
        <w:rPr>
          <w:rFonts w:eastAsia="Calibri"/>
          <w:bCs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B639E9" w:rsidRPr="00B639E9" w:rsidRDefault="00B639E9" w:rsidP="00B639E9">
      <w:pPr>
        <w:jc w:val="both"/>
        <w:rPr>
          <w:rFonts w:eastAsia="Calibri"/>
          <w:color w:val="333333"/>
        </w:rPr>
      </w:pPr>
      <w:r w:rsidRPr="00B639E9">
        <w:rPr>
          <w:rFonts w:eastAsia="Calibri"/>
          <w:b/>
          <w:bCs/>
        </w:rPr>
        <w:t>Основные задачи</w:t>
      </w:r>
      <w:r w:rsidRPr="00B639E9">
        <w:rPr>
          <w:rFonts w:eastAsia="Calibri"/>
          <w:bCs/>
        </w:rPr>
        <w:t>: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- выявление интересов, склонностей, способностей, возможностей обучающихся к различным видам деятельности;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- создание условий для индивидуального развития ребенка в избранной сфере внеурочной деятельности;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- формирование системы знаний, умений, навыков в избранном направлении деятельности;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- развитие опыта творческой деятельности, творческих способностей;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lastRenderedPageBreak/>
        <w:t xml:space="preserve">- создание условий для реализации приобретенных знаний, умений и навыков;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- развитие опыта неформального общения, взаимодействия, сотрудничества; 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>расширение рамок общения с социумом.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  <w:b/>
        </w:rPr>
        <w:t>Принципы организации внеурочной деятельности</w:t>
      </w:r>
      <w:r w:rsidRPr="00B639E9">
        <w:rPr>
          <w:rFonts w:eastAsia="Calibri"/>
        </w:rPr>
        <w:t>: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соответствие возрастным особенностям </w:t>
      </w:r>
      <w:proofErr w:type="gramStart"/>
      <w:r w:rsidRPr="00B639E9">
        <w:rPr>
          <w:rFonts w:eastAsia="Calibri"/>
        </w:rPr>
        <w:t>обучающихся</w:t>
      </w:r>
      <w:proofErr w:type="gramEnd"/>
      <w:r w:rsidRPr="00B639E9">
        <w:rPr>
          <w:rFonts w:eastAsia="Calibri"/>
        </w:rPr>
        <w:t>, преемственность с технологиями учебной деятельности;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>опора на традиции и положительный опыт организации внеурочной деятельности школы;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>опора на ценности воспитательной системы школы;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>свободный выбор на основе личных интересов и склонностей ребенка.</w:t>
      </w:r>
    </w:p>
    <w:p w:rsidR="00B639E9" w:rsidRPr="00B639E9" w:rsidRDefault="00B639E9" w:rsidP="00B639E9">
      <w:pPr>
        <w:jc w:val="both"/>
        <w:rPr>
          <w:rFonts w:eastAsia="Calibri"/>
          <w:bCs/>
        </w:rPr>
      </w:pPr>
      <w:r w:rsidRPr="00B639E9">
        <w:rPr>
          <w:rFonts w:eastAsia="Calibri"/>
          <w:b/>
          <w:bCs/>
          <w:color w:val="000000"/>
        </w:rPr>
        <w:t>Описание модели</w:t>
      </w:r>
    </w:p>
    <w:p w:rsidR="00B639E9" w:rsidRPr="00B639E9" w:rsidRDefault="00B639E9" w:rsidP="00B639E9">
      <w:pPr>
        <w:ind w:firstLine="708"/>
        <w:jc w:val="both"/>
        <w:rPr>
          <w:rFonts w:eastAsia="Calibri"/>
          <w:color w:val="000000"/>
        </w:rPr>
      </w:pPr>
      <w:r w:rsidRPr="00B639E9">
        <w:rPr>
          <w:rFonts w:eastAsia="Calibri"/>
          <w:color w:val="000000"/>
        </w:rPr>
        <w:t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стандартов. За счет часов на внеурочные занятия общеобразовательное учреждение реализует  дополнительные образовательные программы, программу социализации обучающихся, воспитательные программы.</w:t>
      </w:r>
    </w:p>
    <w:p w:rsidR="00B639E9" w:rsidRPr="00B639E9" w:rsidRDefault="00B639E9" w:rsidP="00B639E9">
      <w:pPr>
        <w:ind w:firstLine="708"/>
        <w:jc w:val="both"/>
        <w:rPr>
          <w:rFonts w:eastAsia="Calibri"/>
          <w:color w:val="000000"/>
        </w:rPr>
      </w:pPr>
      <w:r w:rsidRPr="00B639E9">
        <w:rPr>
          <w:rFonts w:eastAsia="Calibri"/>
          <w:color w:val="000000"/>
        </w:rPr>
        <w:t xml:space="preserve">При организации внеурочной деятельности </w:t>
      </w:r>
      <w:proofErr w:type="gramStart"/>
      <w:r w:rsidRPr="00B639E9">
        <w:rPr>
          <w:rFonts w:eastAsia="Calibri"/>
          <w:color w:val="000000"/>
        </w:rPr>
        <w:t>обучающихся</w:t>
      </w:r>
      <w:proofErr w:type="gramEnd"/>
      <w:r w:rsidRPr="00B639E9">
        <w:rPr>
          <w:rFonts w:eastAsia="Calibri"/>
          <w:color w:val="000000"/>
        </w:rPr>
        <w:t xml:space="preserve"> использованы собственные ресурсы. Коллектив школы  стремится создать такую инфраструктуру полезной занятости обучающихся во второй половине дня, которая способствует обеспечению удовлетворения их личных потребностей. Дети идут на занятия по выбору в зависимости от своих интересов. Для ребенка создано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B639E9" w:rsidRPr="00B639E9" w:rsidRDefault="00B639E9" w:rsidP="00B639E9">
      <w:pPr>
        <w:jc w:val="both"/>
        <w:rPr>
          <w:rFonts w:eastAsia="Calibri"/>
          <w:color w:val="000000"/>
        </w:rPr>
      </w:pPr>
      <w:r w:rsidRPr="00B639E9">
        <w:rPr>
          <w:rFonts w:eastAsia="Calibri"/>
          <w:color w:val="000000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предоставлено обучающимся возможность выбора широкого спектра занятий, направленных на их развитие.</w:t>
      </w:r>
    </w:p>
    <w:p w:rsidR="00B639E9" w:rsidRPr="00B639E9" w:rsidRDefault="00B639E9" w:rsidP="00B639E9">
      <w:pPr>
        <w:jc w:val="both"/>
        <w:rPr>
          <w:rFonts w:eastAsia="Calibri"/>
          <w:color w:val="000000"/>
        </w:rPr>
      </w:pPr>
      <w:proofErr w:type="gramStart"/>
      <w:r w:rsidRPr="00B639E9">
        <w:rPr>
          <w:rFonts w:eastAsia="Calibri"/>
          <w:color w:val="000000"/>
        </w:rPr>
        <w:t>Содержание занятий, предусмотренных в рамках внеурочной деятельности, было сформировано с учётом пожеланий обучающихся и их родителей (законных представителей) и реализовывается  посредством различных форм организации, таких как экскурсии, кружки, секции, олимпиады, конкурсы, соревнования, викторины, познавательные игры, поисковые исследования  и т. д.</w:t>
      </w:r>
      <w:proofErr w:type="gramEnd"/>
    </w:p>
    <w:p w:rsidR="00B639E9" w:rsidRPr="00B639E9" w:rsidRDefault="00B639E9" w:rsidP="00B639E9">
      <w:pPr>
        <w:jc w:val="both"/>
        <w:rPr>
          <w:rFonts w:eastAsia="Calibri"/>
          <w:color w:val="000000"/>
        </w:rPr>
      </w:pPr>
      <w:r w:rsidRPr="00B639E9">
        <w:rPr>
          <w:rFonts w:eastAsia="Calibri"/>
          <w:color w:val="000000"/>
        </w:rPr>
        <w:t>Внеурочная деятельность представлена следующими направлениями  работы:</w:t>
      </w: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576490">
      <w:pPr>
        <w:rPr>
          <w:b/>
        </w:rPr>
      </w:pPr>
    </w:p>
    <w:p w:rsidR="00B639E9" w:rsidRPr="00B639E9" w:rsidRDefault="00576490" w:rsidP="00B639E9">
      <w:pPr>
        <w:jc w:val="center"/>
        <w:rPr>
          <w:b/>
        </w:rPr>
      </w:pPr>
      <w:r>
        <w:rPr>
          <w:b/>
        </w:rPr>
        <w:lastRenderedPageBreak/>
        <w:t>П</w:t>
      </w:r>
      <w:r w:rsidR="00B639E9" w:rsidRPr="00B639E9">
        <w:rPr>
          <w:b/>
        </w:rPr>
        <w:t>лан внеурочной деятельности</w:t>
      </w: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 xml:space="preserve">для 5, 6-х </w:t>
      </w:r>
      <w:proofErr w:type="gramStart"/>
      <w:r w:rsidRPr="00B639E9">
        <w:rPr>
          <w:b/>
        </w:rPr>
        <w:t>классах</w:t>
      </w:r>
      <w:proofErr w:type="gramEnd"/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>МБОУ СОШ № 5 Яшкинского муниципального района</w:t>
      </w: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>на 2015-2016 учебный год</w:t>
      </w:r>
    </w:p>
    <w:p w:rsidR="00B639E9" w:rsidRPr="00B639E9" w:rsidRDefault="00B639E9" w:rsidP="00B639E9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268"/>
        <w:gridCol w:w="1985"/>
        <w:gridCol w:w="1275"/>
        <w:gridCol w:w="993"/>
        <w:gridCol w:w="1417"/>
      </w:tblGrid>
      <w:tr w:rsidR="00B639E9" w:rsidRPr="00B639E9" w:rsidTr="008D67B2">
        <w:trPr>
          <w:trHeight w:val="706"/>
        </w:trPr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b/>
              </w:rPr>
            </w:pPr>
            <w:r w:rsidRPr="00B639E9">
              <w:rPr>
                <w:b/>
                <w:bCs/>
              </w:rPr>
              <w:t>Направления развития</w:t>
            </w:r>
          </w:p>
        </w:tc>
        <w:tc>
          <w:tcPr>
            <w:tcW w:w="2268" w:type="dxa"/>
            <w:vMerge w:val="restart"/>
            <w:vAlign w:val="center"/>
          </w:tcPr>
          <w:p w:rsidR="00B639E9" w:rsidRPr="00B639E9" w:rsidRDefault="00B639E9" w:rsidP="008D67B2">
            <w:pPr>
              <w:rPr>
                <w:b/>
              </w:rPr>
            </w:pPr>
            <w:r w:rsidRPr="00B639E9">
              <w:rPr>
                <w:b/>
                <w:bCs/>
              </w:rPr>
              <w:t>Наименование рабочей программы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75" w:type="dxa"/>
            <w:vAlign w:val="center"/>
          </w:tcPr>
          <w:p w:rsidR="00B639E9" w:rsidRPr="00B639E9" w:rsidRDefault="00B639E9" w:rsidP="008D67B2">
            <w:pPr>
              <w:rPr>
                <w:b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</w:tr>
      <w:tr w:rsidR="00B639E9" w:rsidRPr="00B639E9" w:rsidTr="008D67B2">
        <w:trPr>
          <w:trHeight w:val="249"/>
        </w:trPr>
        <w:tc>
          <w:tcPr>
            <w:tcW w:w="1384" w:type="dxa"/>
            <w:vMerge/>
          </w:tcPr>
          <w:p w:rsidR="00B639E9" w:rsidRPr="00B639E9" w:rsidRDefault="00B639E9" w:rsidP="008D67B2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639E9" w:rsidRPr="00B639E9" w:rsidRDefault="00B639E9" w:rsidP="008D67B2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 xml:space="preserve">5 а, б, в, </w:t>
            </w:r>
            <w:proofErr w:type="gramStart"/>
            <w:r w:rsidRPr="00B639E9">
              <w:rPr>
                <w:b/>
                <w:bCs/>
              </w:rPr>
              <w:t>г</w:t>
            </w:r>
            <w:proofErr w:type="gramEnd"/>
            <w:r w:rsidRPr="00B639E9">
              <w:rPr>
                <w:b/>
                <w:bCs/>
              </w:rPr>
              <w:t xml:space="preserve"> класс</w:t>
            </w:r>
          </w:p>
        </w:tc>
        <w:tc>
          <w:tcPr>
            <w:tcW w:w="2410" w:type="dxa"/>
            <w:gridSpan w:val="2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 xml:space="preserve">6 а, </w:t>
            </w:r>
            <w:proofErr w:type="gramStart"/>
            <w:r w:rsidRPr="00B639E9">
              <w:rPr>
                <w:b/>
                <w:bCs/>
              </w:rPr>
              <w:t>б</w:t>
            </w:r>
            <w:proofErr w:type="gramEnd"/>
            <w:r w:rsidRPr="00B639E9">
              <w:rPr>
                <w:b/>
                <w:bCs/>
              </w:rPr>
              <w:t>, в</w:t>
            </w:r>
          </w:p>
        </w:tc>
      </w:tr>
      <w:tr w:rsidR="00B639E9" w:rsidRPr="00B639E9" w:rsidTr="008D67B2"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b/>
                <w:bCs/>
                <w:i/>
              </w:rPr>
            </w:pPr>
            <w:r w:rsidRPr="00B639E9">
              <w:rPr>
                <w:i/>
              </w:rPr>
              <w:t>Спортивно- оздоровительное</w:t>
            </w: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t>Футбол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t>Волейбол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385"/>
        </w:trPr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b/>
                <w:bCs/>
                <w:i/>
              </w:rPr>
            </w:pPr>
            <w:r w:rsidRPr="00B639E9">
              <w:rPr>
                <w:i/>
              </w:rPr>
              <w:t>Духовно - нравственное</w:t>
            </w: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t>Истоки искусства макраме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419"/>
        </w:trPr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t>Художественная палитра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313"/>
        </w:trPr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b/>
                <w:bCs/>
                <w:i/>
              </w:rPr>
            </w:pPr>
            <w:r w:rsidRPr="00B639E9">
              <w:rPr>
                <w:i/>
              </w:rPr>
              <w:t>Социальное</w:t>
            </w: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rPr>
                <w:bCs/>
              </w:rPr>
              <w:t>Планета детства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279"/>
        </w:trPr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Cs/>
              </w:rPr>
            </w:pPr>
            <w:proofErr w:type="gramStart"/>
            <w:r w:rsidRPr="00B639E9">
              <w:rPr>
                <w:bCs/>
              </w:rPr>
              <w:t>Немецкий</w:t>
            </w:r>
            <w:proofErr w:type="gramEnd"/>
            <w:r w:rsidRPr="00B639E9">
              <w:rPr>
                <w:bCs/>
              </w:rPr>
              <w:t xml:space="preserve"> с удовольствием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331"/>
        </w:trPr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bCs/>
              </w:rPr>
            </w:pPr>
            <w:proofErr w:type="spellStart"/>
            <w:r w:rsidRPr="00B639E9"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Знакомимся с физикой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rPr>
          <w:trHeight w:val="293"/>
        </w:trPr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bCs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Шахматы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c>
          <w:tcPr>
            <w:tcW w:w="1384" w:type="dxa"/>
            <w:vMerge w:val="restart"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  <w:r w:rsidRPr="00B639E9">
              <w:rPr>
                <w:i/>
              </w:rPr>
              <w:t>Общекультурное</w:t>
            </w:r>
          </w:p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Семь чудес Кузбасса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Риторика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</w:p>
        </w:tc>
      </w:tr>
      <w:tr w:rsidR="00B639E9" w:rsidRPr="00B639E9" w:rsidTr="008D67B2">
        <w:trPr>
          <w:trHeight w:val="312"/>
        </w:trPr>
        <w:tc>
          <w:tcPr>
            <w:tcW w:w="1384" w:type="dxa"/>
            <w:vMerge/>
            <w:vAlign w:val="center"/>
          </w:tcPr>
          <w:p w:rsidR="00B639E9" w:rsidRPr="00B639E9" w:rsidRDefault="00B639E9" w:rsidP="008D67B2">
            <w:pPr>
              <w:rPr>
                <w:i/>
              </w:rPr>
            </w:pPr>
          </w:p>
        </w:tc>
        <w:tc>
          <w:tcPr>
            <w:tcW w:w="2268" w:type="dxa"/>
          </w:tcPr>
          <w:p w:rsidR="00B639E9" w:rsidRPr="00B639E9" w:rsidRDefault="00B639E9" w:rsidP="008D67B2">
            <w:r w:rsidRPr="00B639E9">
              <w:t>Тайны русского языка</w:t>
            </w: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8D67B2">
        <w:tc>
          <w:tcPr>
            <w:tcW w:w="1384" w:type="dxa"/>
          </w:tcPr>
          <w:p w:rsidR="00B639E9" w:rsidRPr="00B639E9" w:rsidRDefault="00B639E9" w:rsidP="008D67B2">
            <w:pPr>
              <w:rPr>
                <w:b/>
              </w:rPr>
            </w:pPr>
            <w:r w:rsidRPr="00B639E9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340</w:t>
            </w:r>
          </w:p>
        </w:tc>
        <w:tc>
          <w:tcPr>
            <w:tcW w:w="993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B639E9" w:rsidRPr="00B639E9" w:rsidRDefault="00B639E9" w:rsidP="008D67B2">
            <w:pPr>
              <w:rPr>
                <w:b/>
                <w:bCs/>
              </w:rPr>
            </w:pPr>
            <w:r w:rsidRPr="00B639E9">
              <w:rPr>
                <w:b/>
                <w:bCs/>
              </w:rPr>
              <w:t>340</w:t>
            </w:r>
          </w:p>
        </w:tc>
      </w:tr>
    </w:tbl>
    <w:p w:rsidR="00B639E9" w:rsidRPr="00B639E9" w:rsidRDefault="00B639E9" w:rsidP="00B639E9"/>
    <w:p w:rsidR="00B639E9" w:rsidRPr="00B639E9" w:rsidRDefault="00B639E9" w:rsidP="00B639E9">
      <w:pPr>
        <w:jc w:val="both"/>
        <w:rPr>
          <w:rFonts w:eastAsia="Calibri"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B639E9">
      <w:pPr>
        <w:jc w:val="center"/>
        <w:rPr>
          <w:b/>
        </w:rPr>
      </w:pPr>
    </w:p>
    <w:p w:rsidR="00B639E9" w:rsidRDefault="00B639E9" w:rsidP="00576490">
      <w:pPr>
        <w:rPr>
          <w:b/>
        </w:rPr>
      </w:pPr>
    </w:p>
    <w:p w:rsidR="00576490" w:rsidRDefault="00576490" w:rsidP="00576490">
      <w:pPr>
        <w:rPr>
          <w:b/>
        </w:rPr>
      </w:pP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lastRenderedPageBreak/>
        <w:t>План внеурочной деятельности</w:t>
      </w: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>для 1-4-х классов</w:t>
      </w: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 xml:space="preserve">МБОУ СОШ № 5 Яшкинского муниципального района </w:t>
      </w:r>
    </w:p>
    <w:p w:rsidR="00B639E9" w:rsidRPr="00B639E9" w:rsidRDefault="00B639E9" w:rsidP="00B639E9">
      <w:pPr>
        <w:jc w:val="center"/>
        <w:rPr>
          <w:b/>
        </w:rPr>
      </w:pPr>
      <w:r w:rsidRPr="00B639E9">
        <w:rPr>
          <w:b/>
        </w:rPr>
        <w:t>на 2015 – 2016 учебный год</w:t>
      </w:r>
    </w:p>
    <w:p w:rsidR="00B639E9" w:rsidRPr="00B639E9" w:rsidRDefault="00B639E9" w:rsidP="00B639E9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560"/>
        <w:gridCol w:w="1275"/>
        <w:gridCol w:w="1134"/>
        <w:gridCol w:w="1276"/>
        <w:gridCol w:w="709"/>
        <w:gridCol w:w="850"/>
        <w:gridCol w:w="851"/>
      </w:tblGrid>
      <w:tr w:rsidR="00B639E9" w:rsidRPr="00B639E9" w:rsidTr="00576490">
        <w:trPr>
          <w:trHeight w:val="706"/>
        </w:trPr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Направления развития</w:t>
            </w:r>
          </w:p>
        </w:tc>
        <w:tc>
          <w:tcPr>
            <w:tcW w:w="1134" w:type="dxa"/>
            <w:vMerge w:val="restart"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Наименование рабочей программы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ind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639E9" w:rsidRPr="00B639E9" w:rsidRDefault="00B639E9" w:rsidP="008D67B2">
            <w:pPr>
              <w:ind w:left="-108"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ind w:left="-108" w:right="-250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39E9" w:rsidRPr="00B639E9" w:rsidRDefault="00B639E9" w:rsidP="008D67B2">
            <w:pPr>
              <w:ind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ind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709" w:type="dxa"/>
            <w:vAlign w:val="center"/>
          </w:tcPr>
          <w:p w:rsidR="00B639E9" w:rsidRPr="00B639E9" w:rsidRDefault="00B639E9" w:rsidP="008D67B2">
            <w:pPr>
              <w:ind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ind w:left="-108" w:right="-215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51" w:type="dxa"/>
            <w:vAlign w:val="center"/>
          </w:tcPr>
          <w:p w:rsidR="00B639E9" w:rsidRPr="00B639E9" w:rsidRDefault="00B639E9" w:rsidP="008D67B2">
            <w:pPr>
              <w:ind w:left="-108" w:right="-108"/>
              <w:jc w:val="center"/>
              <w:rPr>
                <w:b/>
              </w:rPr>
            </w:pPr>
            <w:r w:rsidRPr="00B639E9">
              <w:rPr>
                <w:b/>
                <w:bCs/>
              </w:rPr>
              <w:t>Количество часов в год</w:t>
            </w:r>
          </w:p>
        </w:tc>
      </w:tr>
      <w:tr w:rsidR="00B639E9" w:rsidRPr="00B639E9" w:rsidTr="00576490">
        <w:trPr>
          <w:trHeight w:val="249"/>
        </w:trPr>
        <w:tc>
          <w:tcPr>
            <w:tcW w:w="993" w:type="dxa"/>
            <w:vMerge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 xml:space="preserve">I а, б, в, </w:t>
            </w:r>
            <w:proofErr w:type="gramStart"/>
            <w:r w:rsidRPr="00B639E9">
              <w:rPr>
                <w:b/>
                <w:bCs/>
              </w:rPr>
              <w:t>г</w:t>
            </w:r>
            <w:proofErr w:type="gramEnd"/>
            <w:r w:rsidRPr="00B639E9">
              <w:rPr>
                <w:b/>
                <w:bCs/>
              </w:rPr>
              <w:t xml:space="preserve"> класс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I</w:t>
            </w:r>
            <w:proofErr w:type="spellStart"/>
            <w:r w:rsidRPr="00B639E9">
              <w:rPr>
                <w:b/>
                <w:bCs/>
                <w:lang w:val="en-US"/>
              </w:rPr>
              <w:t>I</w:t>
            </w:r>
            <w:proofErr w:type="spellEnd"/>
            <w:r w:rsidRPr="00B639E9">
              <w:rPr>
                <w:b/>
                <w:bCs/>
              </w:rPr>
              <w:t xml:space="preserve"> а, </w:t>
            </w:r>
            <w:proofErr w:type="gramStart"/>
            <w:r w:rsidRPr="00B639E9">
              <w:rPr>
                <w:b/>
                <w:bCs/>
              </w:rPr>
              <w:t>б</w:t>
            </w:r>
            <w:proofErr w:type="gramEnd"/>
            <w:r w:rsidRPr="00B639E9">
              <w:rPr>
                <w:b/>
                <w:bCs/>
              </w:rPr>
              <w:t>, в класс</w:t>
            </w:r>
          </w:p>
        </w:tc>
        <w:tc>
          <w:tcPr>
            <w:tcW w:w="1985" w:type="dxa"/>
            <w:gridSpan w:val="2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39E9">
              <w:rPr>
                <w:b/>
                <w:bCs/>
                <w:lang w:val="en-US"/>
              </w:rPr>
              <w:t>III</w:t>
            </w:r>
            <w:r w:rsidRPr="00B639E9">
              <w:rPr>
                <w:b/>
                <w:bCs/>
              </w:rPr>
              <w:t xml:space="preserve"> а, б, в класс</w:t>
            </w:r>
          </w:p>
        </w:tc>
        <w:tc>
          <w:tcPr>
            <w:tcW w:w="1701" w:type="dxa"/>
            <w:gridSpan w:val="2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39E9">
              <w:rPr>
                <w:b/>
                <w:bCs/>
                <w:lang w:val="en-US"/>
              </w:rPr>
              <w:t>IV</w:t>
            </w:r>
            <w:r w:rsidRPr="00B639E9">
              <w:rPr>
                <w:b/>
                <w:bCs/>
              </w:rPr>
              <w:t xml:space="preserve"> а, б, в класс</w:t>
            </w:r>
          </w:p>
        </w:tc>
      </w:tr>
      <w:tr w:rsidR="00B639E9" w:rsidRPr="00B639E9" w:rsidTr="00576490"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jc w:val="center"/>
              <w:rPr>
                <w:b/>
                <w:bCs/>
                <w:i/>
              </w:rPr>
            </w:pPr>
            <w:r w:rsidRPr="00B639E9">
              <w:rPr>
                <w:i/>
              </w:rPr>
              <w:t>Спортивно- оздоровительное</w:t>
            </w: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  <w:rPr>
                <w:highlight w:val="yellow"/>
              </w:rPr>
            </w:pPr>
            <w:r w:rsidRPr="00B639E9">
              <w:t>ОФП (общефизическая подготовка)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</w:p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</w:pPr>
            <w:r w:rsidRPr="00B639E9">
              <w:t>Ритмическая гимнастика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</w:pPr>
            <w:r w:rsidRPr="00B639E9">
              <w:t>«</w:t>
            </w:r>
            <w:proofErr w:type="spellStart"/>
            <w:r w:rsidRPr="00B639E9">
              <w:t>Здоровейка</w:t>
            </w:r>
            <w:proofErr w:type="spellEnd"/>
            <w:r w:rsidRPr="00B639E9">
              <w:t>»</w:t>
            </w:r>
            <w:r w:rsidRPr="00B639E9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</w:tcPr>
          <w:p w:rsidR="00B639E9" w:rsidRPr="00B639E9" w:rsidRDefault="00B639E9" w:rsidP="008D67B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</w:pPr>
            <w:r w:rsidRPr="00B639E9">
              <w:t>Игровая психотерапия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rPr>
          <w:trHeight w:val="716"/>
        </w:trPr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jc w:val="center"/>
              <w:rPr>
                <w:b/>
                <w:bCs/>
                <w:i/>
              </w:rPr>
            </w:pPr>
            <w:r w:rsidRPr="00B639E9">
              <w:rPr>
                <w:i/>
              </w:rPr>
              <w:t>Духовно - нравственное</w:t>
            </w: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  <w:rPr>
                <w:highlight w:val="yellow"/>
              </w:rPr>
            </w:pPr>
            <w:r w:rsidRPr="00B639E9">
              <w:t>Уроки нравственности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rPr>
          <w:trHeight w:val="716"/>
        </w:trPr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</w:pPr>
            <w:r w:rsidRPr="00B639E9">
              <w:t>История народов в костюмах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</w:tr>
      <w:tr w:rsidR="00B639E9" w:rsidRPr="00B639E9" w:rsidTr="00576490">
        <w:trPr>
          <w:trHeight w:val="589"/>
        </w:trPr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jc w:val="center"/>
              <w:rPr>
                <w:b/>
                <w:bCs/>
                <w:i/>
              </w:rPr>
            </w:pPr>
            <w:r w:rsidRPr="00B639E9">
              <w:rPr>
                <w:i/>
              </w:rPr>
              <w:t>Социальное</w:t>
            </w: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  <w:rPr>
                <w:highlight w:val="yellow"/>
              </w:rPr>
            </w:pPr>
            <w:proofErr w:type="spellStart"/>
            <w:r w:rsidRPr="00B639E9">
              <w:rPr>
                <w:bCs/>
              </w:rPr>
              <w:t>Экоша</w:t>
            </w:r>
            <w:proofErr w:type="spellEnd"/>
            <w:r w:rsidRPr="00B639E9">
              <w:rPr>
                <w:bCs/>
              </w:rPr>
              <w:t xml:space="preserve"> / Юный эколог</w:t>
            </w:r>
          </w:p>
          <w:p w:rsidR="00B639E9" w:rsidRPr="00B639E9" w:rsidRDefault="00B639E9" w:rsidP="008D67B2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</w:tr>
      <w:tr w:rsidR="00B639E9" w:rsidRPr="00B639E9" w:rsidTr="00576490">
        <w:trPr>
          <w:trHeight w:val="589"/>
        </w:trPr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  <w:rPr>
                <w:bCs/>
              </w:rPr>
            </w:pPr>
            <w:r w:rsidRPr="00B639E9">
              <w:rPr>
                <w:bCs/>
              </w:rPr>
              <w:t>Школа дорожной грамоты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</w:tr>
      <w:tr w:rsidR="00B639E9" w:rsidRPr="00B639E9" w:rsidTr="00576490">
        <w:trPr>
          <w:trHeight w:val="589"/>
        </w:trPr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jc w:val="both"/>
              <w:rPr>
                <w:bCs/>
              </w:rPr>
            </w:pPr>
            <w:r w:rsidRPr="00B639E9">
              <w:rPr>
                <w:bCs/>
              </w:rPr>
              <w:t>Юный эколог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ind w:left="-142" w:right="-108"/>
              <w:jc w:val="center"/>
              <w:rPr>
                <w:bCs/>
              </w:rPr>
            </w:pPr>
            <w:r w:rsidRPr="00B639E9">
              <w:rPr>
                <w:i/>
              </w:rPr>
              <w:t>Обще-интеллектуальное</w:t>
            </w: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39E9">
              <w:rPr>
                <w:bCs/>
              </w:rPr>
              <w:t>Первые шаги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39E9">
              <w:rPr>
                <w:bCs/>
              </w:rPr>
              <w:t>Юные исследователи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39E9">
              <w:rPr>
                <w:bCs/>
              </w:rPr>
              <w:t>Логическое мышление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proofErr w:type="spellStart"/>
            <w:r w:rsidRPr="00B639E9">
              <w:rPr>
                <w:bCs/>
              </w:rPr>
              <w:t>Полиглотик</w:t>
            </w:r>
            <w:proofErr w:type="spellEnd"/>
            <w:r w:rsidRPr="00B639E9">
              <w:rPr>
                <w:bCs/>
              </w:rPr>
              <w:t>*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-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t>-</w:t>
            </w:r>
          </w:p>
        </w:tc>
      </w:tr>
      <w:tr w:rsidR="00B639E9" w:rsidRPr="00B639E9" w:rsidTr="00576490">
        <w:tc>
          <w:tcPr>
            <w:tcW w:w="993" w:type="dxa"/>
            <w:vMerge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639E9">
              <w:rPr>
                <w:bCs/>
              </w:rPr>
              <w:t>Шахматы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</w:pPr>
            <w:r w:rsidRPr="00B639E9"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t>34</w:t>
            </w:r>
          </w:p>
        </w:tc>
      </w:tr>
      <w:tr w:rsidR="00B639E9" w:rsidRPr="00B639E9" w:rsidTr="00576490">
        <w:tc>
          <w:tcPr>
            <w:tcW w:w="993" w:type="dxa"/>
            <w:vMerge w:val="restart"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B639E9">
              <w:rPr>
                <w:i/>
              </w:rPr>
              <w:t>Общекультурное</w:t>
            </w:r>
          </w:p>
          <w:p w:rsidR="00B639E9" w:rsidRPr="00B639E9" w:rsidRDefault="00B639E9" w:rsidP="008D67B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639E9">
              <w:t>Русские переборы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639E9">
              <w:t>Мир глазами художника / Театр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rPr>
          <w:trHeight w:val="341"/>
        </w:trPr>
        <w:tc>
          <w:tcPr>
            <w:tcW w:w="993" w:type="dxa"/>
            <w:vMerge/>
            <w:vAlign w:val="center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</w:pPr>
            <w:r w:rsidRPr="00B639E9">
              <w:t>Театр</w:t>
            </w: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1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Cs/>
              </w:rPr>
            </w:pPr>
            <w:r w:rsidRPr="00B639E9">
              <w:rPr>
                <w:bCs/>
              </w:rPr>
              <w:t>34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1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</w:pPr>
            <w:r w:rsidRPr="00B639E9">
              <w:rPr>
                <w:bCs/>
              </w:rPr>
              <w:t>34</w:t>
            </w:r>
          </w:p>
        </w:tc>
      </w:tr>
      <w:tr w:rsidR="00B639E9" w:rsidRPr="00B639E9" w:rsidTr="00576490">
        <w:tc>
          <w:tcPr>
            <w:tcW w:w="993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39E9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639E9" w:rsidRPr="00B639E9" w:rsidRDefault="00B639E9" w:rsidP="008D67B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9E9" w:rsidRPr="00B639E9" w:rsidRDefault="00B639E9" w:rsidP="008D67B2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396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408</w:t>
            </w:r>
          </w:p>
        </w:tc>
        <w:tc>
          <w:tcPr>
            <w:tcW w:w="1276" w:type="dxa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408</w:t>
            </w:r>
          </w:p>
        </w:tc>
        <w:tc>
          <w:tcPr>
            <w:tcW w:w="850" w:type="dxa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B639E9" w:rsidRPr="00B639E9" w:rsidRDefault="00B639E9" w:rsidP="008D67B2">
            <w:pPr>
              <w:jc w:val="center"/>
              <w:rPr>
                <w:b/>
                <w:bCs/>
              </w:rPr>
            </w:pPr>
            <w:r w:rsidRPr="00B639E9">
              <w:rPr>
                <w:b/>
                <w:bCs/>
              </w:rPr>
              <w:t>408</w:t>
            </w:r>
          </w:p>
        </w:tc>
      </w:tr>
    </w:tbl>
    <w:p w:rsidR="00576490" w:rsidRDefault="00576490" w:rsidP="00B639E9">
      <w:pPr>
        <w:rPr>
          <w:vertAlign w:val="superscript"/>
        </w:rPr>
      </w:pPr>
    </w:p>
    <w:p w:rsidR="00B639E9" w:rsidRPr="00B639E9" w:rsidRDefault="00B639E9" w:rsidP="00B639E9">
      <w:r w:rsidRPr="00B639E9">
        <w:rPr>
          <w:vertAlign w:val="superscript"/>
        </w:rPr>
        <w:t xml:space="preserve">* </w:t>
      </w:r>
      <w:r w:rsidRPr="00B639E9">
        <w:t>В виду того, что курсы «Ритмическая гимнастика», «Русские переборы» МБОУ ДОД «Дом детского творчества» преподаются на основе договора о сотрудничестве на безвозмездной основе, вводятся дополнительно курсы внеурочной деятельности: «История народов в костюмах» (1 класс), «</w:t>
      </w:r>
      <w:proofErr w:type="spellStart"/>
      <w:r w:rsidRPr="00B639E9">
        <w:t>Здоровейка</w:t>
      </w:r>
      <w:proofErr w:type="spellEnd"/>
      <w:r w:rsidRPr="00B639E9">
        <w:t xml:space="preserve">», «Основы логики» (2 класс), </w:t>
      </w:r>
      <w:proofErr w:type="spellStart"/>
      <w:r w:rsidRPr="00B639E9">
        <w:t>Полиглотик</w:t>
      </w:r>
      <w:proofErr w:type="spellEnd"/>
      <w:r w:rsidRPr="00B639E9">
        <w:t xml:space="preserve"> (4 класс), 1 ч в неделю  или 34 часа (33 часа – в 1-ом классе) в год по накопительной системе, в том числе включая каникулярное время, каждый. Причём недельная нагрузка на каждого ребёнка не должна превышать 10 часов.</w:t>
      </w:r>
    </w:p>
    <w:p w:rsidR="00B639E9" w:rsidRPr="00B639E9" w:rsidRDefault="00B639E9" w:rsidP="00B639E9">
      <w:pPr>
        <w:jc w:val="center"/>
        <w:rPr>
          <w:b/>
        </w:rPr>
      </w:pPr>
    </w:p>
    <w:p w:rsidR="00B639E9" w:rsidRPr="00B639E9" w:rsidRDefault="00B639E9" w:rsidP="00B639E9">
      <w:pPr>
        <w:ind w:left="-1134"/>
        <w:rPr>
          <w:rFonts w:eastAsia="Calibri"/>
        </w:rPr>
      </w:pPr>
      <w:r w:rsidRPr="00B639E9">
        <w:rPr>
          <w:rFonts w:eastAsia="Calibri"/>
        </w:rPr>
        <w:t xml:space="preserve">Внеурочная деятельность в 1-6 классах ведется из расчета 10 часов на 1 класс.  Курсы выбирают родители (законные представители) и учащиеся. Предварительно проводится   анкетирование, по результатам которого отбираются наиболее востребованные </w:t>
      </w:r>
      <w:proofErr w:type="gramStart"/>
      <w:r w:rsidRPr="00B639E9">
        <w:rPr>
          <w:rFonts w:eastAsia="Calibri"/>
        </w:rPr>
        <w:t>курсы</w:t>
      </w:r>
      <w:proofErr w:type="gramEnd"/>
      <w:r w:rsidRPr="00B639E9">
        <w:rPr>
          <w:rFonts w:eastAsia="Calibri"/>
        </w:rPr>
        <w:t xml:space="preserve"> и формируется учебный план внеурочной деятельности. По положению группы формируются от 6 человек</w:t>
      </w:r>
      <w:proofErr w:type="gramStart"/>
      <w:r w:rsidRPr="00B639E9">
        <w:rPr>
          <w:rFonts w:eastAsia="Calibri"/>
        </w:rPr>
        <w:t xml:space="preserve"> .</w:t>
      </w:r>
      <w:proofErr w:type="gramEnd"/>
      <w:r w:rsidRPr="00B639E9">
        <w:rPr>
          <w:rFonts w:eastAsia="Calibri"/>
        </w:rPr>
        <w:t xml:space="preserve"> Ребенок может менять курс в течение всего учебного года. Все курсы на данный момент востребованы и ведутся в полном объеме или еженедельно (курсы расширения предметного поля по общеинтеллектуальному направлению), или по накопительной системе (все остальные занятия). Количество учащихся в группах сохраняется (6-15 человек)  </w:t>
      </w:r>
    </w:p>
    <w:p w:rsidR="00B639E9" w:rsidRPr="00B639E9" w:rsidRDefault="00B639E9" w:rsidP="00B639E9">
      <w:pPr>
        <w:jc w:val="both"/>
        <w:rPr>
          <w:rFonts w:eastAsia="Calibri"/>
        </w:rPr>
      </w:pPr>
    </w:p>
    <w:p w:rsidR="00B639E9" w:rsidRPr="00B639E9" w:rsidRDefault="00B639E9" w:rsidP="00B639E9">
      <w:pPr>
        <w:jc w:val="both"/>
        <w:rPr>
          <w:rFonts w:eastAsia="Calibri"/>
          <w:b/>
        </w:rPr>
      </w:pPr>
      <w:r w:rsidRPr="00B639E9">
        <w:rPr>
          <w:rFonts w:eastAsia="Calibri"/>
          <w:b/>
        </w:rPr>
        <w:t>4.Кадровые условия ФГОС</w:t>
      </w:r>
    </w:p>
    <w:p w:rsidR="00B639E9" w:rsidRPr="00B639E9" w:rsidRDefault="00B639E9" w:rsidP="00B639E9">
      <w:pPr>
        <w:pStyle w:val="a3"/>
        <w:ind w:left="1080"/>
        <w:jc w:val="both"/>
        <w:rPr>
          <w:rFonts w:eastAsia="Calibri"/>
        </w:rPr>
      </w:pPr>
      <w:r w:rsidRPr="00B639E9">
        <w:rPr>
          <w:rFonts w:eastAsia="Calibri"/>
        </w:rPr>
        <w:t>1. учителя прошли курсы повышения квалификации (98%), посетили обучающие семинары.</w:t>
      </w:r>
    </w:p>
    <w:p w:rsidR="00B639E9" w:rsidRPr="00B639E9" w:rsidRDefault="00B639E9" w:rsidP="00B639E9">
      <w:pPr>
        <w:jc w:val="both"/>
        <w:rPr>
          <w:rFonts w:eastAsia="Calibri"/>
          <w:b/>
        </w:rPr>
      </w:pPr>
    </w:p>
    <w:p w:rsidR="00B639E9" w:rsidRPr="00B639E9" w:rsidRDefault="00B639E9" w:rsidP="00B639E9">
      <w:pPr>
        <w:jc w:val="both"/>
        <w:rPr>
          <w:rFonts w:eastAsia="Calibri"/>
          <w:b/>
        </w:rPr>
      </w:pPr>
      <w:r w:rsidRPr="00B639E9">
        <w:rPr>
          <w:rFonts w:eastAsia="Calibri"/>
          <w:b/>
        </w:rPr>
        <w:t>5. Информационные условия введения ФГОС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   1. информация по ФГОС НОО </w:t>
      </w:r>
      <w:proofErr w:type="gramStart"/>
      <w:r w:rsidRPr="00B639E9">
        <w:rPr>
          <w:rFonts w:eastAsia="Calibri"/>
        </w:rPr>
        <w:t>и ООО</w:t>
      </w:r>
      <w:proofErr w:type="gramEnd"/>
      <w:r w:rsidRPr="00B639E9">
        <w:rPr>
          <w:rFonts w:eastAsia="Calibri"/>
        </w:rPr>
        <w:t xml:space="preserve"> помещены на сайт школы.</w:t>
      </w:r>
    </w:p>
    <w:p w:rsidR="00B639E9" w:rsidRPr="00B639E9" w:rsidRDefault="00B639E9" w:rsidP="00B639E9">
      <w:pPr>
        <w:jc w:val="both"/>
        <w:rPr>
          <w:rFonts w:eastAsia="Calibri"/>
        </w:rPr>
      </w:pPr>
      <w:r w:rsidRPr="00B639E9">
        <w:rPr>
          <w:rFonts w:eastAsia="Calibri"/>
        </w:rPr>
        <w:t xml:space="preserve">            2. проведены родительские собрания</w:t>
      </w:r>
    </w:p>
    <w:p w:rsidR="00B639E9" w:rsidRPr="00B639E9" w:rsidRDefault="00B639E9" w:rsidP="00B639E9">
      <w:pPr>
        <w:jc w:val="both"/>
        <w:rPr>
          <w:rFonts w:eastAsia="Calibri"/>
        </w:rPr>
      </w:pPr>
    </w:p>
    <w:p w:rsidR="00B639E9" w:rsidRPr="00B639E9" w:rsidRDefault="00B639E9" w:rsidP="00B639E9">
      <w:pPr>
        <w:jc w:val="both"/>
        <w:rPr>
          <w:rFonts w:eastAsia="Calibri"/>
        </w:rPr>
      </w:pPr>
    </w:p>
    <w:p w:rsidR="002B37F3" w:rsidRPr="00B639E9" w:rsidRDefault="00F6384D" w:rsidP="00F6384D">
      <w:pPr>
        <w:ind w:left="360"/>
        <w:jc w:val="both"/>
      </w:pPr>
      <w:r w:rsidRPr="00B639E9">
        <w:t xml:space="preserve">Решили: </w:t>
      </w:r>
    </w:p>
    <w:p w:rsidR="00F6384D" w:rsidRDefault="00B639E9" w:rsidP="00B639E9">
      <w:pPr>
        <w:pStyle w:val="a3"/>
        <w:numPr>
          <w:ilvl w:val="1"/>
          <w:numId w:val="12"/>
        </w:numPr>
        <w:jc w:val="both"/>
      </w:pPr>
      <w:r>
        <w:t>Продолжить  методическую работу, направленную на совершенствование реализации ФГОС.</w:t>
      </w:r>
    </w:p>
    <w:p w:rsidR="00B639E9" w:rsidRDefault="00B639E9" w:rsidP="00B639E9">
      <w:pPr>
        <w:pStyle w:val="a3"/>
        <w:numPr>
          <w:ilvl w:val="1"/>
          <w:numId w:val="12"/>
        </w:numPr>
        <w:jc w:val="both"/>
      </w:pPr>
      <w:r>
        <w:t>Разнообразить  перечень курсов внеурочной  деятельности учащихся 1-6 классов.</w:t>
      </w:r>
    </w:p>
    <w:p w:rsidR="00B639E9" w:rsidRPr="00B639E9" w:rsidRDefault="00B639E9" w:rsidP="00B639E9">
      <w:pPr>
        <w:pStyle w:val="a3"/>
        <w:numPr>
          <w:ilvl w:val="1"/>
          <w:numId w:val="12"/>
        </w:numPr>
        <w:jc w:val="both"/>
      </w:pPr>
      <w:r>
        <w:t>По мере необходимости совершенствовать нормативно-правовую базу ОО.</w:t>
      </w:r>
    </w:p>
    <w:p w:rsidR="00B639E9" w:rsidRDefault="00B639E9" w:rsidP="00992BF0">
      <w:pPr>
        <w:ind w:left="360"/>
        <w:jc w:val="both"/>
      </w:pPr>
    </w:p>
    <w:p w:rsidR="00B639E9" w:rsidRDefault="00B639E9" w:rsidP="00992BF0">
      <w:pPr>
        <w:ind w:left="360"/>
        <w:jc w:val="both"/>
      </w:pPr>
    </w:p>
    <w:p w:rsidR="001C782C" w:rsidRPr="009D4952" w:rsidRDefault="00F6384D" w:rsidP="00992BF0">
      <w:pPr>
        <w:ind w:left="360"/>
        <w:jc w:val="both"/>
      </w:pPr>
      <w:r w:rsidRPr="00B639E9">
        <w:t>Руко</w:t>
      </w:r>
      <w:r w:rsidRPr="009D4952">
        <w:t xml:space="preserve">водитель </w:t>
      </w:r>
      <w:proofErr w:type="spellStart"/>
      <w:r w:rsidRPr="009D4952">
        <w:t>методсовета</w:t>
      </w:r>
      <w:proofErr w:type="spellEnd"/>
      <w:r w:rsidRPr="009D4952">
        <w:t xml:space="preserve">                                                           </w:t>
      </w:r>
      <w:proofErr w:type="spellStart"/>
      <w:r w:rsidRPr="009D4952">
        <w:t>Солушко</w:t>
      </w:r>
      <w:proofErr w:type="spellEnd"/>
      <w:r w:rsidRPr="009D4952">
        <w:t xml:space="preserve"> О. А.</w:t>
      </w:r>
    </w:p>
    <w:sectPr w:rsidR="001C782C" w:rsidRPr="009D4952" w:rsidSect="00576490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B34"/>
    <w:multiLevelType w:val="hybridMultilevel"/>
    <w:tmpl w:val="BA109030"/>
    <w:lvl w:ilvl="0" w:tplc="D5E42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67BE"/>
    <w:multiLevelType w:val="hybridMultilevel"/>
    <w:tmpl w:val="66A8C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E3943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B7225"/>
    <w:multiLevelType w:val="hybridMultilevel"/>
    <w:tmpl w:val="61DEE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94DA3"/>
    <w:multiLevelType w:val="multilevel"/>
    <w:tmpl w:val="3F18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34F"/>
    <w:multiLevelType w:val="hybridMultilevel"/>
    <w:tmpl w:val="42CAA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93496"/>
    <w:multiLevelType w:val="hybridMultilevel"/>
    <w:tmpl w:val="816470BC"/>
    <w:lvl w:ilvl="0" w:tplc="3F04D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503DD"/>
    <w:multiLevelType w:val="hybridMultilevel"/>
    <w:tmpl w:val="BAF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6EB1"/>
    <w:multiLevelType w:val="hybridMultilevel"/>
    <w:tmpl w:val="B59A4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3B5C0F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21D4A"/>
    <w:multiLevelType w:val="hybridMultilevel"/>
    <w:tmpl w:val="B4F0D3CC"/>
    <w:lvl w:ilvl="0" w:tplc="57EE975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384D"/>
    <w:rsid w:val="00005AC4"/>
    <w:rsid w:val="0011381B"/>
    <w:rsid w:val="001B5FEB"/>
    <w:rsid w:val="001C782C"/>
    <w:rsid w:val="001E5998"/>
    <w:rsid w:val="002A6C6B"/>
    <w:rsid w:val="002B37F3"/>
    <w:rsid w:val="002C0C50"/>
    <w:rsid w:val="002C77BD"/>
    <w:rsid w:val="002D0F1A"/>
    <w:rsid w:val="003528F3"/>
    <w:rsid w:val="004118DD"/>
    <w:rsid w:val="00576490"/>
    <w:rsid w:val="005C7328"/>
    <w:rsid w:val="00600E77"/>
    <w:rsid w:val="00683AF1"/>
    <w:rsid w:val="00752917"/>
    <w:rsid w:val="00754271"/>
    <w:rsid w:val="007D227F"/>
    <w:rsid w:val="008125AC"/>
    <w:rsid w:val="00863862"/>
    <w:rsid w:val="008A7AA4"/>
    <w:rsid w:val="008C0945"/>
    <w:rsid w:val="008E6BDF"/>
    <w:rsid w:val="00944F99"/>
    <w:rsid w:val="00973396"/>
    <w:rsid w:val="00992BF0"/>
    <w:rsid w:val="009969D7"/>
    <w:rsid w:val="009D4952"/>
    <w:rsid w:val="00A11BB8"/>
    <w:rsid w:val="00A206C0"/>
    <w:rsid w:val="00A2648D"/>
    <w:rsid w:val="00AA5FB5"/>
    <w:rsid w:val="00B639E9"/>
    <w:rsid w:val="00C84060"/>
    <w:rsid w:val="00CD0805"/>
    <w:rsid w:val="00E04D6A"/>
    <w:rsid w:val="00E30EA1"/>
    <w:rsid w:val="00EA5164"/>
    <w:rsid w:val="00F362EC"/>
    <w:rsid w:val="00F6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2002-12-31T22:39:00Z</cp:lastPrinted>
  <dcterms:created xsi:type="dcterms:W3CDTF">2014-01-15T07:18:00Z</dcterms:created>
  <dcterms:modified xsi:type="dcterms:W3CDTF">2002-12-31T22:41:00Z</dcterms:modified>
</cp:coreProperties>
</file>